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оказание услуг по психиатрическому освидетельствованию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Перечень требований заказчика к работам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Исходные данные, содержание требований к работе, составу, оформлению и согласованию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 наименование места производства работ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Территория Исполнителя.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и цель мероприятий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Данное техническое задание сформировано с целью выбора организации по оказанию услуг по проведению психиатрическому освидетельствованию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 работ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Проведение психиатрического освидетельствования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Примечания: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• Исполнитель в составе конкурсной документации предоставляет коммерческое предложение с указанием стоимости оказания данной услуги за 1 работника.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Стоимость должна содержать все планируемые Исполнителем расходы.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Нормативные документы, регламентирующие производство работ.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Работы должны проходить в строгом соблюдении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 Минздрава России от 20.05.2022 № 342н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«Об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 и прочих нормативных документов, в соответствии с действующем законодательством РФ.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Перечень и комплектность документации при оформлении результатов работы.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 действующим законодательством РФ и условиями договора оказания услуг.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комиссия фиксирует в медицинском заключении в трех экземплярах.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Этапы и сроки выполнения Работ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Заказчик по согласованию с Исполнителем разрабатывает график проведения психиатрического освидетельствования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Начало и окончание выполнения работ: согласно графику проведения работ.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Наличие у Исполнителя достаточного квалифицированного персонала для выполнения настоящего технического задания. Квалификация персонала должна быть подтверждена документами, в соответствии с действующим законодательством РФ.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Наличие всех необходимых свидетельств, аккредитаций, допусков и аттестаций в соответствии с действующим законодательством, позволяющих выполнять данные работы, в том числе наличие лицензии на деятельность на вид деятельности «психиатрическое освидетельствование».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3. Наличие у Исполнителя врачебной комиссии, создаваемой в соответствии со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статьей 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Закона Российской Федерации от 2 июля 1992 г. № 3185-1 «О психиатрической помощи и гарантиях прав граждан при ее оказании».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Опыт выполнения аналогичных по характеру и объемам работ не менее 3-х лет.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Наличие у Исполнителя положительных референций на выполнение аналогичных работ.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Сдача-приемка Работ осуществляется по фактическим объемам выполненных работ путем подписания акта сдачи-приемки выполненных работ.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Гарантия Исполнителя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 должен гарантировать: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Надлежащее качество Работ в полном объеме в соответствии с рабочей документацией и действующими нормативно-правовыми актами.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Выполнение всех Работ в установленные сроки.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a50e0038724495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